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eastAsia="zh-CN"/>
        </w:rPr>
        <w:t>件</w:t>
      </w:r>
    </w:p>
    <w:p>
      <w:pPr>
        <w:spacing w:line="579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公安院校招生面试、体检和体能测评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标准</w:t>
      </w:r>
      <w:bookmarkEnd w:id="0"/>
    </w:p>
    <w:p>
      <w:pPr>
        <w:spacing w:line="579" w:lineRule="exact"/>
        <w:ind w:firstLine="640" w:firstLineChars="200"/>
        <w:jc w:val="center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面试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面试主要从报考动机、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思想意识、思维</w:t>
      </w:r>
      <w:r>
        <w:rPr>
          <w:rFonts w:hint="eastAsia" w:ascii="仿宋_GB2312" w:eastAsia="仿宋_GB2312"/>
          <w:color w:val="000000"/>
          <w:sz w:val="32"/>
          <w:szCs w:val="32"/>
        </w:rPr>
        <w:t>表达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能力</w:t>
      </w:r>
      <w:r>
        <w:rPr>
          <w:rFonts w:hint="eastAsia" w:ascii="仿宋_GB2312" w:eastAsia="仿宋_GB2312"/>
          <w:color w:val="000000"/>
          <w:sz w:val="32"/>
          <w:szCs w:val="32"/>
        </w:rPr>
        <w:t>、身体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条件</w:t>
      </w:r>
      <w:r>
        <w:rPr>
          <w:rFonts w:hint="eastAsia" w:ascii="仿宋_GB2312" w:eastAsia="仿宋_GB2312"/>
          <w:color w:val="000000"/>
          <w:sz w:val="32"/>
          <w:szCs w:val="32"/>
        </w:rPr>
        <w:t>、心理素质测评等方面，辨识考生是否适合接受公安院校教育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从事公安工作。考生报考动机不端正、口吃、言语表达不流畅、逻辑思维不严密、身体动作不协调的或身体条件中有一项不合格的，则面试结论不合格。</w:t>
      </w:r>
    </w:p>
    <w:p>
      <w:pPr>
        <w:spacing w:line="579" w:lineRule="exact"/>
        <w:ind w:firstLine="640" w:firstLineChars="200"/>
        <w:rPr>
          <w:szCs w:val="3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体检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体检的项目和标准，参照</w:t>
      </w:r>
      <w:r>
        <w:rPr>
          <w:rFonts w:hint="eastAsia" w:ascii="仿宋_GB2312" w:eastAsia="仿宋_GB2312"/>
          <w:sz w:val="32"/>
          <w:szCs w:val="32"/>
        </w:rPr>
        <w:t>《公务员录用体检通用标准（试行）》（人社部发〔2016〕140号）、《公务员录用体检特殊标准（试行）》（人社部发〔2010〕82号）。同时，还应</w:t>
      </w:r>
      <w:r>
        <w:rPr>
          <w:rFonts w:hint="eastAsia" w:ascii="仿宋_GB2312" w:eastAsia="仿宋_GB2312"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sz w:val="32"/>
          <w:szCs w:val="32"/>
        </w:rPr>
        <w:t>符合下列条件：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身高：男性170厘米及以上，女性160厘米及以上；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体重：男性体重指数（单位：千克/米²）在17.3至27.3之间，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（含本数，计算时四舍五入保留小数点后一位，下同），女性在17.1至25.7之间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视力：</w:t>
      </w:r>
      <w:r>
        <w:rPr>
          <w:rFonts w:hint="eastAsia" w:ascii="仿宋_GB2312" w:eastAsia="仿宋_GB2312"/>
          <w:sz w:val="32"/>
          <w:szCs w:val="32"/>
        </w:rPr>
        <w:t>任何一眼裸眼视力均为4.8及以上；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色觉：无色盲、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2"/>
        </w:rPr>
        <w:t>色弱；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观：无少白头，无胸廓畸形，无脊柱侧弯、驼背，膝内翻股骨内髁间距离和膝外翻胫骨内髁间距离不超过7厘米，无足底弓完全消失的扁平足，身体无影响功能的瘢痕，面颈部无瘢痕，无下肢静脉曲张，无腋臭，共同性内、外斜视不超过15度，无唇、腭裂或唇裂术后有明显瘢痕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体能测评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体能测评的项目和标准，按照《国家学生体质健康标准（2014年修订）》的有关规定执行，具体如下：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31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可测次数</w:t>
            </w:r>
          </w:p>
        </w:tc>
        <w:tc>
          <w:tcPr>
            <w:tcW w:w="462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50米跑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≤9.2秒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≤10.4秒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立定跳远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≥2.05米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≥1.5米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1000米跑（男）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800米跑（女）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4分35秒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≤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4分36秒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引体向上（男）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仰卧起坐（女）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≥9次/分钟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≥25次/分钟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个项目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color w:val="000000"/>
          <w:sz w:val="32"/>
          <w:szCs w:val="32"/>
        </w:rPr>
        <w:t>全部进行测评，其中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个及以上达标的，体能测评结论为合格。考生参加体能测评前，要评估自身是否适合剧烈运动。考生因身体健康状况不良等自身原因，导致体能测评中出现受伤、致病等意外后果由考生本人承担。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6B2B"/>
    <w:rsid w:val="419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2021-06-24T11:38:00Z</dcterms:created>
  <dc:creator>GFT</dc:creator>
  <cp:lastModifiedBy>GFT</cp:lastModifiedBy>
  <dcterms:modified xsi:type="dcterms:W3CDTF">2021-06-24T11:39:09Z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