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江西省2021年定向培养士官招生计划</w:t>
      </w:r>
      <w:bookmarkEnd w:id="0"/>
    </w:p>
    <w:tbl>
      <w:tblPr>
        <w:tblStyle w:val="2"/>
        <w:tblW w:w="10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080"/>
        <w:gridCol w:w="1940"/>
        <w:gridCol w:w="820"/>
        <w:gridCol w:w="760"/>
        <w:gridCol w:w="720"/>
        <w:gridCol w:w="12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定向培养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高    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代码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总计划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理科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文科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备  注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  收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  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辽宁省交通高等专科学校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道路与桥梁工程技术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渤海船舶职业学院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江苏海事职业技术学院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江苏信息职业技术学院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物联网应用技术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南京信息职业技术学院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浙江建设职业技术学院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420305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地籍测绘与土地管理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女生2文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440602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给排水工程技术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浙江交通职业技术学院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安徽交通职业技术学院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阜阳职业技术学院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机电一体化技术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江西航空职业技术学院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飞行器数字化制造技术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飞机电子设备维修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飞行器数字化制造技术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导弹维修技术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飞机电子设备维修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江西信息应用职业技术学院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工程测量技术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测绘地理信息技术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南昌工程学院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定向培养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高    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代码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总计划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理科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文科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备  注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  收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南昌工程学院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东华理工大学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泰山职业技术学院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机电一体化技术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女生2文1理1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威海职业学院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河南交通职业技术学院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道路养护与管理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军委国防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动员部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定向培养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高    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代码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总计划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理科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文科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备  注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  收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湖北交通职业技术学院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530802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现代物流管理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武汉交通职业学院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女生2理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武汉船舶职业技术学院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武昌职业学院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女生5理3文2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女生2理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女生2理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6"/>
              </w:rPr>
              <w:t>军委国防动员部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湖南汽车工程职业学院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460701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汽车制造与试验技术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陆战队员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460701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汽车制造与试验技术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定向培养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高    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代码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总计划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理科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文科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备  注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  收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湖南国防工业职业技术学院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机电一体化技术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460701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汽车制造与试验技术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机械设计与制造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湖南体育职业学院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570303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长沙航空职业技术学院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通用航空器维修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飞行器数字化制造技术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飞机电子设备维修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航空发动机维修技术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导弹维修技术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飞行器维修技术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张家界航空工业职业技术学院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航空发动机装配调试技术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飞机机电设备维修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重庆航天职业技术学院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四川邮电职业技术学院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成都航空职业技术学院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</w:tbl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r>
        <w:rPr>
          <w:rFonts w:ascii="方正小标宋简体" w:eastAsia="方正小标宋简体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416B5"/>
    <w:rsid w:val="043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2021-06-28T05:40:00Z</dcterms:created>
  <dc:creator>GFT</dc:creator>
  <cp:lastModifiedBy>GFT</cp:lastModifiedBy>
  <dcterms:modified xsi:type="dcterms:W3CDTF">2021-06-28T05:41:45Z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