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黑体" w:hAnsi="黑体" w:eastAsia="黑体" w:cs="仿宋"/>
          <w:color w:val="auto"/>
          <w:sz w:val="32"/>
          <w:szCs w:val="44"/>
          <w:lang w:val="en-US" w:eastAsia="zh-CN"/>
        </w:rPr>
      </w:pPr>
      <w:r>
        <w:rPr>
          <w:rFonts w:hint="eastAsia" w:ascii="黑体" w:hAnsi="黑体" w:eastAsia="黑体" w:cs="仿宋"/>
          <w:color w:val="auto"/>
          <w:sz w:val="32"/>
          <w:szCs w:val="44"/>
        </w:rPr>
        <w:t>附件</w:t>
      </w:r>
      <w:r>
        <w:rPr>
          <w:rFonts w:hint="eastAsia" w:ascii="黑体" w:hAnsi="黑体" w:eastAsia="黑体" w:cs="仿宋"/>
          <w:color w:val="auto"/>
          <w:sz w:val="32"/>
          <w:szCs w:val="44"/>
          <w:lang w:val="en-US" w:eastAsia="zh-CN"/>
        </w:rPr>
        <w:t>2</w:t>
      </w:r>
      <w:bookmarkStart w:id="0" w:name="_GoBack"/>
      <w:bookmarkEnd w:id="0"/>
    </w:p>
    <w:p>
      <w:pPr>
        <w:spacing w:line="600" w:lineRule="exact"/>
        <w:jc w:val="center"/>
        <w:rPr>
          <w:rFonts w:ascii="方正小标宋简体" w:hAnsi="宋体" w:eastAsia="方正小标宋简体" w:cs="宋体"/>
          <w:bCs/>
          <w:color w:val="auto"/>
          <w:kern w:val="0"/>
          <w:sz w:val="44"/>
          <w:szCs w:val="44"/>
        </w:rPr>
      </w:pPr>
      <w:r>
        <w:rPr>
          <w:rFonts w:hint="eastAsia" w:ascii="方正小标宋简体" w:hAnsi="宋体" w:eastAsia="方正小标宋简体" w:cs="宋体"/>
          <w:bCs/>
          <w:color w:val="auto"/>
          <w:kern w:val="0"/>
          <w:sz w:val="44"/>
          <w:szCs w:val="44"/>
        </w:rPr>
        <w:t>江西省退役大学生士兵专升本免试招生</w:t>
      </w:r>
    </w:p>
    <w:p>
      <w:pPr>
        <w:spacing w:line="600" w:lineRule="exact"/>
        <w:jc w:val="center"/>
        <w:rPr>
          <w:rFonts w:ascii="方正小标宋简体" w:hAnsi="宋体" w:eastAsia="方正小标宋简体" w:cs="宋体"/>
          <w:bCs/>
          <w:color w:val="auto"/>
          <w:kern w:val="0"/>
          <w:sz w:val="44"/>
          <w:szCs w:val="44"/>
        </w:rPr>
      </w:pPr>
      <w:r>
        <w:rPr>
          <w:rFonts w:hint="eastAsia" w:ascii="方正小标宋简体" w:hAnsi="宋体" w:eastAsia="方正小标宋简体" w:cs="宋体"/>
          <w:bCs/>
          <w:color w:val="auto"/>
          <w:kern w:val="0"/>
          <w:sz w:val="44"/>
          <w:szCs w:val="44"/>
        </w:rPr>
        <w:t>工作要求</w:t>
      </w:r>
    </w:p>
    <w:p>
      <w:pPr>
        <w:keepNext w:val="0"/>
        <w:keepLines w:val="0"/>
        <w:pageBreakBefore w:val="0"/>
        <w:widowControl w:val="0"/>
        <w:kinsoku/>
        <w:wordWrap/>
        <w:overflowPunct/>
        <w:topLinePunct w:val="0"/>
        <w:autoSpaceDE/>
        <w:bidi w:val="0"/>
        <w:adjustRightInd/>
        <w:spacing w:line="560" w:lineRule="exact"/>
        <w:ind w:firstLine="640" w:firstLineChars="200"/>
        <w:rPr>
          <w:rFonts w:hint="eastAsia" w:ascii="Times New Roman" w:hAnsi="Times New Roman" w:eastAsia="仿宋_GB2312" w:cs="Times New Roman"/>
          <w:strike w:val="0"/>
          <w:dstrike w:val="0"/>
          <w:color w:val="auto"/>
          <w:sz w:val="32"/>
          <w:szCs w:val="32"/>
          <w:u w:val="none" w:color="auto"/>
          <w:shd w:val="clear" w:color="auto" w:fill="FFFFFF"/>
          <w:lang w:val="en-US" w:eastAsia="zh-CN"/>
        </w:rPr>
      </w:pPr>
      <w:r>
        <w:rPr>
          <w:rFonts w:hint="eastAsia" w:ascii="仿宋_GB2312" w:hAnsi="仿宋" w:eastAsia="仿宋_GB2312"/>
          <w:color w:val="auto"/>
          <w:sz w:val="32"/>
          <w:szCs w:val="32"/>
          <w:shd w:val="clear" w:color="auto" w:fill="FFFFFF"/>
        </w:rPr>
        <w:t>1.申请专升本免试条件为在202</w:t>
      </w:r>
      <w:r>
        <w:rPr>
          <w:rFonts w:hint="eastAsia" w:ascii="仿宋_GB2312" w:hAnsi="仿宋" w:eastAsia="仿宋_GB2312"/>
          <w:color w:val="auto"/>
          <w:sz w:val="32"/>
          <w:szCs w:val="32"/>
          <w:shd w:val="clear" w:color="auto" w:fill="FFFFFF"/>
          <w:lang w:val="en-US" w:eastAsia="zh-CN"/>
        </w:rPr>
        <w:t>4</w:t>
      </w:r>
      <w:r>
        <w:rPr>
          <w:rFonts w:hint="eastAsia" w:ascii="仿宋_GB2312" w:hAnsi="仿宋" w:eastAsia="仿宋_GB2312"/>
          <w:color w:val="auto"/>
          <w:sz w:val="32"/>
          <w:szCs w:val="32"/>
          <w:shd w:val="clear" w:color="auto" w:fill="FFFFFF"/>
        </w:rPr>
        <w:t>年7月31日前可取得或已取得毕业证的退役大学生士兵</w:t>
      </w:r>
      <w:r>
        <w:rPr>
          <w:rFonts w:hint="eastAsia" w:ascii="仿宋_GB2312" w:hAnsi="仿宋" w:eastAsia="仿宋_GB2312"/>
          <w:color w:val="auto"/>
          <w:sz w:val="32"/>
          <w:szCs w:val="32"/>
          <w:shd w:val="clear" w:color="auto" w:fill="FFFFFF"/>
          <w:lang w:eastAsia="zh-CN"/>
        </w:rPr>
        <w:t>（含</w:t>
      </w:r>
      <w:r>
        <w:rPr>
          <w:rFonts w:hint="eastAsia" w:ascii="仿宋_GB2312" w:hAnsi="仿宋" w:eastAsia="仿宋_GB2312" w:cs="Times New Roman"/>
          <w:color w:val="auto"/>
          <w:kern w:val="2"/>
          <w:sz w:val="32"/>
          <w:szCs w:val="32"/>
          <w:shd w:val="clear" w:color="auto" w:fill="FFFFFF"/>
          <w:lang w:val="en-US" w:eastAsia="zh-CN" w:bidi="ar-SA"/>
        </w:rPr>
        <w:t>2024年3月退役大学生士兵</w:t>
      </w:r>
      <w:r>
        <w:rPr>
          <w:rFonts w:hint="eastAsia" w:ascii="仿宋_GB2312" w:hAnsi="仿宋" w:eastAsia="仿宋_GB2312"/>
          <w:color w:val="auto"/>
          <w:sz w:val="32"/>
          <w:szCs w:val="32"/>
          <w:shd w:val="clear" w:color="auto" w:fill="FFFFFF"/>
          <w:lang w:eastAsia="zh-CN"/>
        </w:rPr>
        <w:t>）</w:t>
      </w:r>
      <w:r>
        <w:rPr>
          <w:rFonts w:hint="eastAsia" w:ascii="仿宋_GB2312" w:hAnsi="仿宋" w:eastAsia="仿宋_GB2312"/>
          <w:color w:val="auto"/>
          <w:sz w:val="32"/>
          <w:szCs w:val="32"/>
          <w:shd w:val="clear" w:color="auto" w:fill="FFFFFF"/>
        </w:rPr>
        <w:t>，且符合下列条件之一：</w:t>
      </w:r>
      <w:r>
        <w:rPr>
          <w:rFonts w:hint="eastAsia" w:ascii="仿宋_GB2312" w:hAnsi="仿宋" w:eastAsia="仿宋_GB2312"/>
          <w:strike w:val="0"/>
          <w:dstrike w:val="0"/>
          <w:color w:val="auto"/>
          <w:sz w:val="32"/>
          <w:szCs w:val="32"/>
        </w:rPr>
        <w:sym w:font="Wingdings" w:char="F081"/>
      </w:r>
      <w:r>
        <w:rPr>
          <w:rFonts w:hint="eastAsia" w:ascii="仿宋_GB2312" w:hAnsi="仿宋" w:eastAsia="仿宋_GB2312"/>
          <w:strike w:val="0"/>
          <w:dstrike w:val="0"/>
          <w:color w:val="auto"/>
          <w:sz w:val="32"/>
          <w:szCs w:val="32"/>
        </w:rPr>
        <w:t>江西省普通</w:t>
      </w:r>
      <w:r>
        <w:rPr>
          <w:rFonts w:hint="eastAsia" w:ascii="仿宋_GB2312" w:hAnsi="仿宋" w:eastAsia="仿宋_GB2312"/>
          <w:strike w:val="0"/>
          <w:dstrike w:val="0"/>
          <w:color w:val="auto"/>
          <w:sz w:val="32"/>
          <w:szCs w:val="32"/>
          <w:shd w:val="clear" w:color="auto" w:fill="FFFFFF"/>
        </w:rPr>
        <w:t>高职（专科）学生在校期间或毕业后应征入伍。</w:t>
      </w:r>
      <w:r>
        <w:rPr>
          <w:rFonts w:hint="eastAsia" w:ascii="仿宋_GB2312" w:hAnsi="仿宋" w:eastAsia="仿宋_GB2312"/>
          <w:strike w:val="0"/>
          <w:dstrike w:val="0"/>
          <w:color w:val="auto"/>
          <w:sz w:val="32"/>
          <w:szCs w:val="32"/>
          <w:shd w:val="clear" w:color="auto" w:fill="FFFFFF"/>
        </w:rPr>
        <w:sym w:font="Wingdings" w:char="F082"/>
      </w:r>
      <w:r>
        <w:rPr>
          <w:rFonts w:hint="eastAsia" w:ascii="仿宋_GB2312" w:hAnsi="仿宋" w:eastAsia="仿宋_GB2312"/>
          <w:strike w:val="0"/>
          <w:dstrike w:val="0"/>
          <w:color w:val="auto"/>
          <w:sz w:val="32"/>
          <w:szCs w:val="32"/>
          <w:shd w:val="clear" w:color="auto" w:fill="FFFFFF"/>
        </w:rPr>
        <w:t>外省</w:t>
      </w:r>
      <w:r>
        <w:rPr>
          <w:rFonts w:hint="eastAsia" w:ascii="仿宋_GB2312" w:hAnsi="仿宋" w:eastAsia="仿宋_GB2312"/>
          <w:strike w:val="0"/>
          <w:dstrike w:val="0"/>
          <w:color w:val="auto"/>
          <w:sz w:val="32"/>
          <w:szCs w:val="32"/>
        </w:rPr>
        <w:t>普通</w:t>
      </w:r>
      <w:r>
        <w:rPr>
          <w:rFonts w:hint="eastAsia" w:ascii="仿宋_GB2312" w:hAnsi="仿宋" w:eastAsia="仿宋_GB2312"/>
          <w:strike w:val="0"/>
          <w:dstrike w:val="0"/>
          <w:color w:val="auto"/>
          <w:sz w:val="32"/>
          <w:szCs w:val="32"/>
          <w:shd w:val="clear" w:color="auto" w:fill="FFFFFF"/>
        </w:rPr>
        <w:t>高职（专科）学生在校期间或毕业后，在江西应征入伍。</w:t>
      </w:r>
    </w:p>
    <w:p>
      <w:pPr>
        <w:spacing w:line="580" w:lineRule="exact"/>
        <w:ind w:firstLine="640" w:firstLineChars="200"/>
        <w:rPr>
          <w:rFonts w:ascii="仿宋_GB2312" w:hAnsi="仿宋" w:eastAsia="仿宋_GB2312"/>
          <w:color w:val="auto"/>
          <w:sz w:val="32"/>
          <w:szCs w:val="32"/>
          <w:shd w:val="clear" w:color="auto" w:fill="FFFFFF"/>
        </w:rPr>
      </w:pPr>
      <w:r>
        <w:rPr>
          <w:rFonts w:hint="eastAsia" w:ascii="仿宋_GB2312" w:hAnsi="仿宋" w:eastAsia="仿宋_GB2312"/>
          <w:strike w:val="0"/>
          <w:dstrike w:val="0"/>
          <w:color w:val="auto"/>
          <w:sz w:val="32"/>
          <w:szCs w:val="32"/>
          <w:shd w:val="clear" w:color="auto" w:fill="FFFFFF"/>
        </w:rPr>
        <w:t>2.退役大学生士兵在报名结束后，按照高校招生章程公布的免试录取招生专业、招生计划及有关要求，向相关高校提出申请。原则上申请的本科专业应与就读的</w:t>
      </w:r>
      <w:r>
        <w:rPr>
          <w:rFonts w:hint="eastAsia" w:ascii="仿宋_GB2312" w:hAnsi="仿宋" w:eastAsia="仿宋_GB2312"/>
          <w:strike w:val="0"/>
          <w:dstrike w:val="0"/>
          <w:color w:val="auto"/>
          <w:sz w:val="32"/>
          <w:szCs w:val="32"/>
        </w:rPr>
        <w:t>普通</w:t>
      </w:r>
      <w:r>
        <w:rPr>
          <w:rFonts w:hint="eastAsia" w:ascii="仿宋_GB2312" w:hAnsi="仿宋" w:eastAsia="仿宋_GB2312"/>
          <w:strike w:val="0"/>
          <w:dstrike w:val="0"/>
          <w:color w:val="auto"/>
          <w:sz w:val="32"/>
          <w:szCs w:val="32"/>
          <w:shd w:val="clear" w:color="auto" w:fill="FFFFFF"/>
        </w:rPr>
        <w:t>高职（专科）专业大体对应。退役大学生士兵可免于参加文化课考试，但须在</w:t>
      </w:r>
      <w:r>
        <w:rPr>
          <w:rFonts w:hint="eastAsia" w:ascii="仿宋_GB2312" w:hAnsi="仿宋" w:eastAsia="仿宋_GB2312"/>
          <w:color w:val="auto"/>
          <w:sz w:val="32"/>
          <w:szCs w:val="32"/>
          <w:shd w:val="clear" w:color="auto" w:fill="FFFFFF"/>
        </w:rPr>
        <w:t>规定时间内参加所申请招生高校组织的校内考查。</w:t>
      </w:r>
    </w:p>
    <w:p>
      <w:pPr>
        <w:spacing w:line="580" w:lineRule="exact"/>
        <w:ind w:firstLine="640" w:firstLineChars="200"/>
        <w:rPr>
          <w:rFonts w:ascii="仿宋_GB2312" w:hAnsi="仿宋" w:eastAsia="仿宋_GB2312"/>
          <w:color w:val="auto"/>
          <w:sz w:val="32"/>
          <w:szCs w:val="32"/>
          <w:shd w:val="clear" w:color="auto" w:fill="FFFFFF"/>
        </w:rPr>
      </w:pPr>
      <w:r>
        <w:rPr>
          <w:rFonts w:hint="eastAsia" w:ascii="仿宋_GB2312" w:hAnsi="仿宋" w:eastAsia="仿宋_GB2312"/>
          <w:color w:val="auto"/>
          <w:sz w:val="32"/>
          <w:szCs w:val="32"/>
          <w:shd w:val="clear" w:color="auto" w:fill="FFFFFF"/>
        </w:rPr>
        <w:t>3.招生高校可根据专业人才培养要求，对申请本校免试录取的退役大学生士兵组织相关的职业适应性或职业技能综合考查，结合在校期间成绩、服役期间表现等情况，作出综合评价成绩；并在规定时间内向省教育考试院上报综合评价合格名单。</w:t>
      </w:r>
    </w:p>
    <w:p>
      <w:pPr>
        <w:spacing w:line="580" w:lineRule="exact"/>
        <w:ind w:firstLine="640" w:firstLineChars="200"/>
        <w:rPr>
          <w:rFonts w:ascii="仿宋_GB2312" w:hAnsi="宋体" w:eastAsia="仿宋_GB2312"/>
          <w:color w:val="auto"/>
          <w:sz w:val="32"/>
          <w:szCs w:val="32"/>
        </w:rPr>
      </w:pPr>
      <w:r>
        <w:rPr>
          <w:rFonts w:hint="eastAsia" w:ascii="仿宋_GB2312" w:hAnsi="仿宋" w:eastAsia="仿宋_GB2312"/>
          <w:color w:val="auto"/>
          <w:sz w:val="32"/>
          <w:szCs w:val="32"/>
          <w:shd w:val="clear" w:color="auto" w:fill="FFFFFF"/>
        </w:rPr>
        <w:t>4.</w:t>
      </w:r>
      <w:r>
        <w:rPr>
          <w:rFonts w:hint="eastAsia" w:ascii="仿宋_GB2312" w:hAnsi="宋体" w:eastAsia="仿宋_GB2312"/>
          <w:color w:val="auto"/>
          <w:sz w:val="32"/>
          <w:szCs w:val="32"/>
        </w:rPr>
        <w:t>退役大学生士兵根据本人参加招生高校</w:t>
      </w:r>
      <w:r>
        <w:rPr>
          <w:rFonts w:hint="eastAsia" w:ascii="仿宋_GB2312" w:hAnsi="仿宋" w:eastAsia="仿宋_GB2312"/>
          <w:color w:val="auto"/>
          <w:sz w:val="32"/>
          <w:szCs w:val="32"/>
          <w:shd w:val="clear" w:color="auto" w:fill="FFFFFF"/>
        </w:rPr>
        <w:t>组织的综合评价成绩，</w:t>
      </w:r>
      <w:r>
        <w:rPr>
          <w:rFonts w:hint="eastAsia" w:ascii="仿宋_GB2312" w:hAnsi="宋体" w:eastAsia="仿宋_GB2312"/>
          <w:color w:val="auto"/>
          <w:sz w:val="32"/>
          <w:szCs w:val="32"/>
        </w:rPr>
        <w:t>在规定的时间内登陆省教育考试院网“专升本</w:t>
      </w:r>
      <w:r>
        <w:rPr>
          <w:rFonts w:hint="eastAsia" w:ascii="仿宋_GB2312" w:hAnsi="宋体" w:eastAsia="仿宋_GB2312"/>
          <w:color w:val="auto"/>
          <w:sz w:val="32"/>
          <w:szCs w:val="32"/>
          <w:lang w:eastAsia="zh-CN"/>
        </w:rPr>
        <w:t>管理系统</w:t>
      </w:r>
      <w:r>
        <w:rPr>
          <w:rFonts w:hint="eastAsia" w:ascii="仿宋_GB2312" w:hAnsi="宋体" w:eastAsia="仿宋_GB2312"/>
          <w:color w:val="auto"/>
          <w:sz w:val="32"/>
          <w:szCs w:val="32"/>
        </w:rPr>
        <w:t>”填报志愿，每位考生可选报</w:t>
      </w:r>
      <w:r>
        <w:rPr>
          <w:rFonts w:hint="eastAsia" w:ascii="仿宋_GB2312" w:hAnsi="宋体" w:eastAsia="仿宋_GB2312"/>
          <w:color w:val="auto"/>
          <w:sz w:val="32"/>
          <w:szCs w:val="32"/>
          <w:u w:val="none"/>
        </w:rPr>
        <w:t>1-</w:t>
      </w:r>
      <w:r>
        <w:rPr>
          <w:rFonts w:hint="eastAsia" w:ascii="仿宋_GB2312" w:hAnsi="宋体" w:eastAsia="仿宋_GB2312"/>
          <w:color w:val="auto"/>
          <w:sz w:val="32"/>
          <w:szCs w:val="32"/>
          <w:u w:val="none"/>
          <w:lang w:val="en-US" w:eastAsia="zh-CN"/>
        </w:rPr>
        <w:t>2</w:t>
      </w:r>
      <w:r>
        <w:rPr>
          <w:rFonts w:hint="eastAsia" w:ascii="仿宋_GB2312" w:hAnsi="宋体" w:eastAsia="仿宋_GB2312"/>
          <w:color w:val="auto"/>
          <w:sz w:val="32"/>
          <w:szCs w:val="32"/>
          <w:u w:val="none"/>
        </w:rPr>
        <w:t>所高校</w:t>
      </w:r>
      <w:r>
        <w:rPr>
          <w:rFonts w:hint="eastAsia" w:ascii="仿宋_GB2312" w:hAnsi="宋体" w:eastAsia="仿宋_GB2312"/>
          <w:color w:val="auto"/>
          <w:sz w:val="32"/>
          <w:szCs w:val="32"/>
        </w:rPr>
        <w:t>及相应专业。</w:t>
      </w:r>
    </w:p>
    <w:p>
      <w:pPr>
        <w:spacing w:line="580" w:lineRule="exact"/>
        <w:ind w:firstLine="640" w:firstLineChars="200"/>
        <w:rPr>
          <w:rFonts w:ascii="仿宋_GB2312" w:hAnsi="仿宋" w:eastAsia="仿宋_GB2312"/>
          <w:color w:val="auto"/>
          <w:sz w:val="32"/>
          <w:szCs w:val="32"/>
          <w:shd w:val="clear" w:color="auto" w:fill="FFFFFF"/>
        </w:rPr>
      </w:pPr>
      <w:r>
        <w:rPr>
          <w:rFonts w:hint="eastAsia" w:ascii="仿宋_GB2312" w:hAnsi="宋体" w:eastAsia="仿宋_GB2312"/>
          <w:color w:val="auto"/>
          <w:sz w:val="32"/>
          <w:szCs w:val="32"/>
        </w:rPr>
        <w:t>5.省教育考试院</w:t>
      </w:r>
      <w:r>
        <w:rPr>
          <w:rFonts w:hint="eastAsia" w:ascii="仿宋_GB2312" w:hAnsi="仿宋" w:eastAsia="仿宋_GB2312"/>
          <w:color w:val="auto"/>
          <w:sz w:val="32"/>
          <w:szCs w:val="32"/>
          <w:shd w:val="clear" w:color="auto" w:fill="FFFFFF"/>
        </w:rPr>
        <w:t>依据招生高校综合评价合格名单及</w:t>
      </w:r>
      <w:r>
        <w:rPr>
          <w:rFonts w:hint="eastAsia" w:ascii="仿宋_GB2312" w:hAnsi="宋体" w:eastAsia="仿宋_GB2312"/>
          <w:color w:val="auto"/>
          <w:sz w:val="32"/>
          <w:szCs w:val="32"/>
        </w:rPr>
        <w:t>退役大学生士兵填报的</w:t>
      </w:r>
      <w:r>
        <w:rPr>
          <w:rFonts w:hint="eastAsia" w:ascii="仿宋_GB2312" w:hAnsi="仿宋" w:eastAsia="仿宋_GB2312"/>
          <w:color w:val="auto"/>
          <w:sz w:val="32"/>
          <w:szCs w:val="32"/>
          <w:shd w:val="clear" w:color="auto" w:fill="FFFFFF"/>
        </w:rPr>
        <w:t>志愿，按照</w:t>
      </w:r>
      <w:r>
        <w:rPr>
          <w:rFonts w:hint="eastAsia" w:ascii="仿宋_GB2312" w:hAnsi="仿宋" w:eastAsia="仿宋_GB2312"/>
          <w:color w:val="auto"/>
          <w:sz w:val="32"/>
          <w:szCs w:val="32"/>
          <w:u w:val="none"/>
          <w:shd w:val="clear" w:color="auto" w:fill="FFFFFF"/>
          <w:lang w:val="en-US" w:eastAsia="zh-CN"/>
        </w:rPr>
        <w:t>2</w:t>
      </w:r>
      <w:r>
        <w:rPr>
          <w:rFonts w:hint="eastAsia" w:ascii="仿宋_GB2312" w:hAnsi="仿宋" w:eastAsia="仿宋_GB2312"/>
          <w:color w:val="auto"/>
          <w:sz w:val="32"/>
          <w:szCs w:val="32"/>
          <w:u w:val="none"/>
          <w:shd w:val="clear" w:color="auto" w:fill="FFFFFF"/>
        </w:rPr>
        <w:t>个梯度志愿</w:t>
      </w:r>
      <w:r>
        <w:rPr>
          <w:rFonts w:hint="eastAsia" w:ascii="仿宋_GB2312" w:hAnsi="仿宋" w:eastAsia="仿宋_GB2312"/>
          <w:color w:val="auto"/>
          <w:sz w:val="32"/>
          <w:szCs w:val="32"/>
          <w:shd w:val="clear" w:color="auto" w:fill="FFFFFF"/>
        </w:rPr>
        <w:t>顺序投档由高校录取。</w:t>
      </w:r>
    </w:p>
    <w:p>
      <w:pPr>
        <w:spacing w:line="580" w:lineRule="exact"/>
        <w:ind w:firstLine="640" w:firstLineChars="200"/>
        <w:rPr>
          <w:rFonts w:ascii="仿宋_GB2312" w:hAnsi="仿宋" w:eastAsia="仿宋_GB2312"/>
          <w:color w:val="auto"/>
          <w:sz w:val="32"/>
          <w:szCs w:val="32"/>
          <w:shd w:val="clear" w:color="auto" w:fill="FFFFFF"/>
        </w:rPr>
      </w:pPr>
      <w:r>
        <w:rPr>
          <w:rFonts w:hint="eastAsia" w:ascii="仿宋_GB2312" w:hAnsi="仿宋" w:eastAsia="仿宋_GB2312"/>
          <w:color w:val="auto"/>
          <w:sz w:val="32"/>
          <w:szCs w:val="32"/>
          <w:shd w:val="clear" w:color="auto" w:fill="FFFFFF"/>
        </w:rPr>
        <w:t>6.未能录取的退役大学生士兵，可在规定时间内</w:t>
      </w:r>
      <w:r>
        <w:rPr>
          <w:rFonts w:hint="eastAsia" w:ascii="仿宋_GB2312" w:hAnsi="宋体" w:eastAsia="仿宋_GB2312"/>
          <w:color w:val="auto"/>
          <w:sz w:val="32"/>
          <w:szCs w:val="32"/>
        </w:rPr>
        <w:t>按照公布的缺额计划，</w:t>
      </w:r>
      <w:r>
        <w:rPr>
          <w:rFonts w:hint="eastAsia" w:ascii="仿宋_GB2312" w:hAnsi="仿宋" w:eastAsia="仿宋_GB2312"/>
          <w:color w:val="auto"/>
          <w:sz w:val="32"/>
          <w:szCs w:val="32"/>
          <w:shd w:val="clear" w:color="auto" w:fill="FFFFFF"/>
        </w:rPr>
        <w:t>网上填报1个征集志愿（专业须大体对应）</w:t>
      </w:r>
      <w:r>
        <w:rPr>
          <w:rFonts w:hint="eastAsia" w:ascii="仿宋_GB2312" w:hAnsi="宋体" w:eastAsia="仿宋_GB2312"/>
          <w:color w:val="auto"/>
          <w:sz w:val="32"/>
          <w:szCs w:val="32"/>
        </w:rPr>
        <w:t>。缺额计划的招生高校须对参加征集报名但前期未参加本校校内考查的退役大学生士兵进行</w:t>
      </w:r>
      <w:r>
        <w:rPr>
          <w:rFonts w:hint="eastAsia" w:ascii="仿宋_GB2312" w:hAnsi="仿宋" w:eastAsia="仿宋_GB2312"/>
          <w:color w:val="auto"/>
          <w:sz w:val="32"/>
          <w:szCs w:val="32"/>
          <w:shd w:val="clear" w:color="auto" w:fill="FFFFFF"/>
        </w:rPr>
        <w:t>综合评价，并在规定时间内向省教育考试院上报综合评价合格名单。</w:t>
      </w:r>
      <w:r>
        <w:rPr>
          <w:rFonts w:hint="eastAsia" w:ascii="仿宋_GB2312" w:hAnsi="宋体" w:eastAsia="仿宋_GB2312"/>
          <w:color w:val="auto"/>
          <w:sz w:val="32"/>
          <w:szCs w:val="32"/>
        </w:rPr>
        <w:t>省教育</w:t>
      </w:r>
      <w:r>
        <w:rPr>
          <w:rFonts w:hint="eastAsia" w:ascii="仿宋_GB2312" w:hAnsi="仿宋" w:eastAsia="仿宋_GB2312"/>
          <w:color w:val="auto"/>
          <w:sz w:val="32"/>
          <w:szCs w:val="32"/>
          <w:shd w:val="clear" w:color="auto" w:fill="FFFFFF"/>
        </w:rPr>
        <w:t>考试院根据考生征集志愿和高校提供的合格名单进行投档，由高校录取。</w:t>
      </w:r>
    </w:p>
    <w:p>
      <w:pPr>
        <w:shd w:val="clear" w:color="auto" w:fill="FFFFFF"/>
        <w:spacing w:line="580" w:lineRule="exact"/>
        <w:ind w:firstLine="640" w:firstLineChars="200"/>
        <w:rPr>
          <w:rFonts w:ascii="仿宋_GB2312" w:hAnsi="仿宋" w:eastAsia="仿宋_GB2312"/>
          <w:color w:val="auto"/>
          <w:sz w:val="32"/>
          <w:szCs w:val="32"/>
          <w:shd w:val="clear" w:color="auto" w:fill="FFFFFF"/>
        </w:rPr>
      </w:pPr>
      <w:r>
        <w:rPr>
          <w:rFonts w:hint="eastAsia" w:ascii="仿宋_GB2312" w:hAnsi="仿宋" w:eastAsia="仿宋_GB2312"/>
          <w:color w:val="auto"/>
          <w:sz w:val="32"/>
          <w:szCs w:val="32"/>
          <w:shd w:val="clear" w:color="auto" w:fill="FFFFFF"/>
        </w:rPr>
        <w:t>7.</w:t>
      </w:r>
      <w:r>
        <w:rPr>
          <w:rFonts w:hint="eastAsia" w:ascii="仿宋_GB2312" w:hAnsi="宋体" w:eastAsia="仿宋_GB2312"/>
          <w:color w:val="auto"/>
          <w:sz w:val="32"/>
          <w:szCs w:val="32"/>
        </w:rPr>
        <w:t>招生高校</w:t>
      </w:r>
      <w:r>
        <w:rPr>
          <w:rFonts w:hint="eastAsia" w:ascii="仿宋_GB2312" w:hAnsi="仿宋" w:eastAsia="仿宋_GB2312"/>
          <w:color w:val="auto"/>
          <w:sz w:val="32"/>
          <w:szCs w:val="32"/>
          <w:shd w:val="clear" w:color="auto" w:fill="FFFFFF"/>
        </w:rPr>
        <w:t>要细化工作办法，须在退役大学生士兵免试录取办法中明确招生专业及计划、考查时间、考查方式、录取原则。</w:t>
      </w:r>
    </w:p>
    <w:p>
      <w:pPr>
        <w:shd w:val="clear" w:color="auto" w:fill="FFFFFF"/>
        <w:spacing w:line="580" w:lineRule="exact"/>
        <w:ind w:firstLine="640" w:firstLineChars="200"/>
        <w:rPr>
          <w:rFonts w:ascii="仿宋_GB2312" w:hAnsi="仿宋" w:eastAsia="仿宋_GB2312"/>
          <w:color w:val="auto"/>
          <w:sz w:val="32"/>
          <w:szCs w:val="32"/>
          <w:shd w:val="clear" w:color="auto" w:fill="FFFFFF"/>
        </w:rPr>
      </w:pPr>
      <w:r>
        <w:rPr>
          <w:rFonts w:hint="eastAsia" w:ascii="仿宋_GB2312" w:hAnsi="宋体" w:eastAsia="仿宋_GB2312"/>
          <w:color w:val="auto"/>
          <w:sz w:val="32"/>
          <w:szCs w:val="32"/>
        </w:rPr>
        <w:t>8.招生高校</w:t>
      </w:r>
      <w:r>
        <w:rPr>
          <w:rFonts w:hint="eastAsia" w:ascii="仿宋_GB2312" w:hAnsi="仿宋" w:eastAsia="仿宋_GB2312"/>
          <w:color w:val="auto"/>
          <w:sz w:val="32"/>
          <w:szCs w:val="32"/>
          <w:shd w:val="clear" w:color="auto" w:fill="FFFFFF"/>
        </w:rPr>
        <w:t>按照有关文件通知要求，及时下载投档数据并上传退役大学生士兵免试录取名单信息。免试录取工作在普通考生专升本统一考试前完成。</w:t>
      </w:r>
    </w:p>
    <w:p>
      <w:pPr>
        <w:shd w:val="clear" w:color="auto" w:fill="FFFFFF"/>
        <w:spacing w:line="580" w:lineRule="exact"/>
        <w:ind w:firstLine="640" w:firstLineChars="200"/>
        <w:rPr>
          <w:rFonts w:hint="eastAsia" w:ascii="仿宋_GB2312" w:hAnsi="仿宋" w:eastAsia="仿宋_GB2312"/>
          <w:color w:val="auto"/>
          <w:sz w:val="32"/>
          <w:szCs w:val="32"/>
          <w:shd w:val="clear" w:color="auto" w:fill="FFFFFF"/>
        </w:rPr>
      </w:pPr>
      <w:r>
        <w:rPr>
          <w:rFonts w:hint="eastAsia" w:ascii="仿宋_GB2312" w:hAnsi="仿宋" w:eastAsia="仿宋_GB2312"/>
          <w:color w:val="auto"/>
          <w:sz w:val="32"/>
          <w:szCs w:val="32"/>
          <w:shd w:val="clear" w:color="auto" w:fill="FFFFFF"/>
        </w:rPr>
        <w:t>9.已被免试录取的退役大学生士兵不再具有参加统一考试资格。未被免试录取的退役大学生士兵可以参加统一考试及录取。专升本录取后未报到、自行放弃入学资格的退役大学生士兵，不再享受免试专升本政策。</w:t>
      </w:r>
    </w:p>
    <w:p>
      <w:pPr>
        <w:shd w:val="clear" w:color="auto" w:fill="FFFFFF"/>
        <w:spacing w:line="580" w:lineRule="exact"/>
        <w:ind w:firstLine="640" w:firstLineChars="200"/>
        <w:rPr>
          <w:rFonts w:ascii="仿宋_GB2312" w:hAnsi="仿宋" w:eastAsia="仿宋_GB2312"/>
          <w:color w:val="auto"/>
          <w:sz w:val="32"/>
          <w:szCs w:val="32"/>
          <w:u w:val="none"/>
          <w:shd w:val="clear" w:color="auto" w:fill="FFFFFF"/>
        </w:rPr>
      </w:pPr>
      <w:r>
        <w:rPr>
          <w:rFonts w:hint="eastAsia" w:ascii="仿宋_GB2312" w:hAnsi="仿宋" w:eastAsia="仿宋_GB2312"/>
          <w:color w:val="auto"/>
          <w:sz w:val="32"/>
          <w:szCs w:val="32"/>
          <w:u w:val="none"/>
          <w:shd w:val="clear" w:color="auto" w:fill="FFFFFF"/>
          <w:lang w:val="en-US" w:eastAsia="zh-CN"/>
        </w:rPr>
        <w:t>10.对于2024年3月退役，报名时暂未取得退役士兵证的大学生士兵，可在报名时手写一份承诺书（签名、按手印）上传报名系统。资格审查截止日期可延迟到2024年3月</w:t>
      </w:r>
      <w:r>
        <w:rPr>
          <w:rFonts w:hint="default" w:ascii="仿宋_GB2312" w:hAnsi="仿宋" w:eastAsia="仿宋_GB2312"/>
          <w:color w:val="auto"/>
          <w:sz w:val="32"/>
          <w:szCs w:val="32"/>
          <w:u w:val="none"/>
          <w:shd w:val="clear" w:color="auto" w:fill="FFFFFF"/>
          <w:lang w:val="en" w:eastAsia="zh-CN"/>
        </w:rPr>
        <w:t>20</w:t>
      </w:r>
      <w:r>
        <w:rPr>
          <w:rFonts w:hint="eastAsia" w:ascii="仿宋_GB2312" w:hAnsi="仿宋" w:eastAsia="仿宋_GB2312"/>
          <w:color w:val="auto"/>
          <w:sz w:val="32"/>
          <w:szCs w:val="32"/>
          <w:u w:val="none"/>
          <w:shd w:val="clear" w:color="auto" w:fill="FFFFFF"/>
          <w:lang w:val="en-US" w:eastAsia="zh-CN"/>
        </w:rPr>
        <w:t>日前。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5ZTcyOThjMWRkMzdlZDBkOGM5NjZjNTA5MTYwYTcifQ=="/>
  </w:docVars>
  <w:rsids>
    <w:rsidRoot w:val="7ED8218C"/>
    <w:rsid w:val="78846947"/>
    <w:rsid w:val="7ED82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0"/>
    <w:pPr>
      <w:spacing w:after="120" w:afterLines="0" w:afterAutospacing="0" w:line="480" w:lineRule="auto"/>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2024-01-05T06:33:00Z</dcterms:created>
  <dc:creator>高凤婷</dc:creator>
  <cp:lastModifiedBy>高凤婷</cp:lastModifiedBy>
  <dcterms:modified xsi:type="dcterms:W3CDTF">2024-01-05T06:34:33Z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A715BC65E4504F8689B4DAAFEB9F1DF3_11</vt:lpwstr>
  </property>
</Properties>
</file>