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5111B">
      <w:pPr>
        <w:spacing w:line="585" w:lineRule="exact"/>
        <w:jc w:val="left"/>
        <w:rPr>
          <w:rFonts w:ascii="黑体" w:hAnsi="黑体" w:eastAsia="黑体" w:cs="宋体"/>
          <w:kern w:val="0"/>
          <w:sz w:val="32"/>
          <w:szCs w:val="30"/>
        </w:rPr>
      </w:pPr>
      <w:r>
        <w:rPr>
          <w:rFonts w:ascii="黑体" w:hAnsi="黑体" w:eastAsia="黑体" w:cs="宋体"/>
          <w:kern w:val="0"/>
          <w:sz w:val="32"/>
          <w:szCs w:val="30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0"/>
        </w:rPr>
        <w:t>1</w:t>
      </w:r>
    </w:p>
    <w:p w14:paraId="3949BCD5">
      <w:pPr>
        <w:spacing w:line="585" w:lineRule="exact"/>
        <w:jc w:val="center"/>
        <w:rPr>
          <w:rFonts w:ascii="仿宋" w:hAnsi="仿宋" w:eastAsia="仿宋" w:cs="宋体"/>
          <w:kern w:val="0"/>
          <w:sz w:val="30"/>
          <w:szCs w:val="30"/>
        </w:rPr>
      </w:pPr>
    </w:p>
    <w:p w14:paraId="00BA017A">
      <w:pPr>
        <w:spacing w:line="585" w:lineRule="exact"/>
        <w:jc w:val="center"/>
        <w:rPr>
          <w:rFonts w:ascii="方正小标宋简体" w:hAnsi="楷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</w:rPr>
        <w:t>2025年分学校5年制培养项目</w:t>
      </w:r>
      <w:r>
        <w:rPr>
          <w:rFonts w:hint="eastAsia" w:ascii="方正小标宋简体" w:hAnsi="楷体" w:eastAsia="方正小标宋简体"/>
          <w:sz w:val="44"/>
          <w:szCs w:val="44"/>
          <w:lang w:eastAsia="zh-CN"/>
        </w:rPr>
        <w:t>（五年制高职）</w:t>
      </w:r>
      <w:r>
        <w:rPr>
          <w:rFonts w:hint="eastAsia" w:ascii="方正小标宋简体" w:hAnsi="楷体" w:eastAsia="方正小标宋简体"/>
          <w:sz w:val="44"/>
          <w:szCs w:val="44"/>
        </w:rPr>
        <w:t>招生计划</w:t>
      </w:r>
    </w:p>
    <w:p w14:paraId="73D0E573">
      <w:pPr>
        <w:spacing w:line="585" w:lineRule="exact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方正小标宋简体" w:hAnsi="楷体" w:eastAsia="方正小标宋简体"/>
          <w:color w:val="00000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>5年制培养项目分专业招生计划详见7月下旬发布的</w:t>
      </w:r>
    </w:p>
    <w:p w14:paraId="6338CD3E">
      <w:pPr>
        <w:spacing w:line="585" w:lineRule="exact"/>
        <w:jc w:val="center"/>
        <w:rPr>
          <w:rFonts w:hint="eastAsia" w:ascii="方正小标宋简体" w:hAnsi="楷体" w:eastAsia="方正小标宋简体"/>
          <w:color w:val="000000"/>
          <w:sz w:val="30"/>
          <w:szCs w:val="30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关于全省202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年初中起点中高职一体化长学制志愿填报的公告</w:t>
      </w:r>
      <w:r>
        <w:rPr>
          <w:rFonts w:hint="default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>”</w:t>
      </w:r>
      <w:r>
        <w:rPr>
          <w:rFonts w:hint="eastAsia" w:ascii="方正小标宋简体" w:hAnsi="楷体" w:eastAsia="方正小标宋简体"/>
          <w:color w:val="000000"/>
          <w:sz w:val="30"/>
          <w:szCs w:val="30"/>
          <w:lang w:eastAsia="zh-CN"/>
        </w:rPr>
        <w:t>）</w:t>
      </w:r>
    </w:p>
    <w:p w14:paraId="33DB24B7">
      <w:pPr>
        <w:spacing w:line="585" w:lineRule="exact"/>
        <w:jc w:val="center"/>
        <w:rPr>
          <w:rFonts w:hint="eastAsia" w:ascii="方正小标宋简体" w:hAnsi="楷体" w:eastAsia="方正小标宋简体"/>
          <w:color w:val="FF0000"/>
          <w:sz w:val="30"/>
          <w:szCs w:val="30"/>
          <w:lang w:eastAsia="zh-CN"/>
        </w:rPr>
      </w:pPr>
    </w:p>
    <w:tbl>
      <w:tblPr>
        <w:tblStyle w:val="3"/>
        <w:tblW w:w="84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179"/>
        <w:gridCol w:w="2281"/>
      </w:tblGrid>
      <w:tr w14:paraId="48120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tblHeader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63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9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1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招生计划</w:t>
            </w:r>
          </w:p>
        </w:tc>
      </w:tr>
      <w:tr w14:paraId="020D2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C06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810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江西工业职业技术学院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6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1040</w:t>
            </w:r>
          </w:p>
        </w:tc>
      </w:tr>
      <w:tr w14:paraId="0D271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6DC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603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景德镇艺术职业大学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3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 w14:paraId="317C0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125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3D9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九江职业大学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D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</w:t>
            </w:r>
          </w:p>
        </w:tc>
      </w:tr>
      <w:tr w14:paraId="67B43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135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5EB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江西陶瓷工艺美术职业技术学院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A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</w:tr>
      <w:tr w14:paraId="0C26F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CA2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F09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江西艺术职业学院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E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  <w:tr w14:paraId="3A817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E32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B8E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江西信息应用职业技术学院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7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 w14:paraId="3EFDA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9C0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12C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江西财经职业学院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A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  <w:tr w14:paraId="06DB2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6C2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F74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江西应用技术职业学院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4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 w14:paraId="7A6CE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A0C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1A6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江西机电职业技术学院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A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 w14:paraId="621D2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9AF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01A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D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 w14:paraId="519AB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123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F78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江西建设职业技术学院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0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550</w:t>
            </w:r>
          </w:p>
        </w:tc>
      </w:tr>
      <w:tr w14:paraId="2B832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5731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802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抚州职业技术学院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2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  <w:tr w14:paraId="677E6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F17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8A5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江西工程职业学院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5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 w14:paraId="717F3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156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E15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江西航空职业技术学院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4B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</w:tr>
      <w:tr w14:paraId="6FD10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F78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171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4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</w:tr>
      <w:tr w14:paraId="56FB7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757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188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江西冶金职业技术学院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3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</w:tr>
      <w:tr w14:paraId="1EC1A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2E1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1DC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江西管理职业学院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A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</w:tr>
      <w:tr w14:paraId="0702F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840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574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江西传媒职业学院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B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 w14:paraId="479FF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5B4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17B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江西工商职业技术学院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3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840</w:t>
            </w:r>
          </w:p>
        </w:tc>
      </w:tr>
      <w:tr w14:paraId="2B2CB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8E5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5F3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景德镇陶瓷职业技术学院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E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6AE5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773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0F1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江西水利职业学院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0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7265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19B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B6E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江西洪州职业学院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B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</w:tr>
      <w:tr w14:paraId="590DE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F09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7DA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萍乡卫生职业学院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2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  <w:tr w14:paraId="4A72A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FFE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A26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江西婺源茶业职业学院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2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</w:tr>
      <w:tr w14:paraId="1B967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723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7C2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九江理工职业学院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C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5C87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87F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BA1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吉安幼儿师范高等专科学校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B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  <w:tr w14:paraId="3C7FE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EE8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8F5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赣东职业技术学院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F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</w:tr>
      <w:tr w14:paraId="0B8DA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776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15E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江西电子信息职业技术学院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1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</w:tr>
      <w:tr w14:paraId="02B77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28B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BD0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鹰潭卫生职业学院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6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</w:tbl>
    <w:p w14:paraId="62CE138B">
      <w:pPr>
        <w:spacing w:line="560" w:lineRule="exact"/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155" w:right="1435" w:bottom="1134" w:left="1435" w:header="851" w:footer="1587" w:gutter="0"/>
          <w:cols w:space="720" w:num="1"/>
          <w:docGrid w:type="lines" w:linePitch="312" w:charSpace="0"/>
        </w:sectPr>
      </w:pPr>
      <w:bookmarkStart w:id="0" w:name="_GoBack"/>
      <w:bookmarkEnd w:id="0"/>
    </w:p>
    <w:p w14:paraId="08CAE1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0B239"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60977"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A21F6"/>
    <w:rsid w:val="043A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2025-07-14T07:44:00Z</dcterms:created>
  <dc:creator>李途遥</dc:creator>
  <cp:lastModifiedBy>李途遥</cp:lastModifiedBy>
  <dcterms:modified xsi:type="dcterms:W3CDTF">2025-07-14T07:45:42Z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DD921B056AC3478E99871B89E452FC08_11</vt:lpwstr>
  </property>
  <property fmtid="{D5CDD505-2E9C-101B-9397-08002B2CF9AE}" pid="4" name="KSOTemplateDocerSaveRecord">
    <vt:lpwstr>eyJoZGlkIjoiZWY2MmUyMzg4NGVmM2VjZWFiOWVjZjQwOGFhN2FhYjciLCJ1c2VySWQiOiIxNjE1MjAzODkwIn0=</vt:lpwstr>
  </property>
</Properties>
</file>